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026"/>
        <w:tblBorders>
          <w:top w:val="none"/>
          <w:left w:val="none"/>
          <w:bottom w:val="none"/>
          <w:right w:val="none"/>
          <w:insideH w:val="none"/>
          <w:insideV w:val="none"/>
        </w:tblBorders>
      </w:tblPr>
      <w:tblGrid>
        <w:gridCol w:w="6000"/>
        <w:gridCol w:w="3026"/>
      </w:tblGrid>
      <w:tr>
        <w:tc>
          <w:tcPr>
            <w:tcW w:type="dxa" w:w="6000"/>
            <w:shd w:fill="1b4b8f" w:val="clear"/>
            <w:tcMar>
              <w:top w:type="dxa" w:w="160"/>
              <w:left w:type="dxa" w:w="200"/>
              <w:bottom w:type="dxa" w:w="160"/>
              <w:right w:type="dxa" w:w="120"/>
            </w:tcMar>
          </w:tcPr>
          <w:p>
            <w:r>
              <w:rPr>
                <w:b/>
                <w:bCs/>
                <w:color w:val="FFFFFF"/>
                <w:sz w:val="30"/>
                <w:szCs w:val="30"/>
              </w:rPr>
              <w:t xml:space="preserve">MusterNetz GmbH</w:t>
            </w:r>
          </w:p>
          <w:p>
            <w:r>
              <w:rPr>
                <w:color w:val="bcd0ea"/>
                <w:sz w:val="14"/>
                <w:szCs w:val="14"/>
              </w:rPr>
              <w:t xml:space="preserve">VERTEILNETZ · NETZDOKUMENTATION</w:t>
            </w:r>
          </w:p>
        </w:tc>
        <w:tc>
          <w:tcPr>
            <w:tcW w:type="dxa" w:w="3026"/>
            <w:shd w:fill="1b4b8f" w:val="clear"/>
            <w:tcMar>
              <w:top w:type="dxa" w:w="160"/>
              <w:left w:type="dxa" w:w="120"/>
              <w:bottom w:type="dxa" w:w="160"/>
              <w:right w:type="dxa" w:w="200"/>
            </w:tcMar>
          </w:tcPr>
          <w:p>
            <w:pPr>
              <w:jc w:val="right"/>
            </w:pPr>
            <w:r>
              <w:rPr>
                <w:color w:val="FFFFFF"/>
                <w:sz w:val="16"/>
                <w:szCs w:val="16"/>
              </w:rPr>
              <w:t xml:space="preserve">Dok.-ID USW-PRI-012</w:t>
            </w:r>
          </w:p>
          <w:p>
            <w:pPr>
              <w:jc w:val="right"/>
            </w:pPr>
            <w:r>
              <w:rPr>
                <w:color w:val="d6e2f2"/>
                <w:sz w:val="16"/>
                <w:szCs w:val="16"/>
              </w:rPr>
              <w:t xml:space="preserve">Bericht (T2) · Rev. Muster</w:t>
            </w:r>
          </w:p>
          <w:p>
            <w:pPr>
              <w:jc w:val="right"/>
            </w:pPr>
            <w:r>
              <w:rPr>
                <w:color w:val="d6e2f2"/>
                <w:sz w:val="16"/>
                <w:szCs w:val="16"/>
              </w:rPr>
              <w:t xml:space="preserve">Fachbereich Umspannwerk</w:t>
            </w:r>
          </w:p>
        </w:tc>
      </w:tr>
    </w:tbl>
    <w:p>
      <w:pPr>
        <w:spacing w:after="20" w:before="200"/>
      </w:pPr>
      <w:r>
        <w:rPr>
          <w:b/>
          <w:bCs/>
          <w:color w:val="2f6fc0"/>
          <w:sz w:val="16"/>
          <w:szCs w:val="16"/>
        </w:rPr>
        <w:t xml:space="preserve">ANLAGENDOKUMENTATION · PRIMÄRTECHNIK</w:t>
      </w:r>
    </w:p>
    <w:p>
      <w:pPr>
        <w:spacing w:after="160"/>
      </w:pPr>
      <w:r>
        <w:rPr>
          <w:b/>
          <w:bCs/>
          <w:color w:val="1b4b8f"/>
          <w:sz w:val="34"/>
          <w:szCs w:val="34"/>
        </w:rPr>
        <w:t xml:space="preserve">Anlagenbeschreibung Umspannwerk</w:t>
      </w:r>
    </w:p>
    <w:tbl>
      <w:tblPr>
        <w:tblW w:type="dxa" w:w="9026"/>
        <w:tblBorders>
          <w:top w:val="single" w:color="d5dce6" w:sz="4"/>
          <w:left w:val="single" w:color="d5dce6" w:sz="4"/>
          <w:bottom w:val="single" w:color="d5dce6" w:sz="4"/>
          <w:right w:val="single" w:color="d5dce6" w:sz="4"/>
          <w:insideH w:val="single" w:color="d5dce6" w:sz="4"/>
          <w:insideV w:val="single" w:color="d5dce6" w:sz="4"/>
        </w:tblBorders>
      </w:tblPr>
      <w:tblGrid>
        <w:gridCol w:w="1650"/>
        <w:gridCol w:w="2863"/>
        <w:gridCol w:w="1650"/>
        <w:gridCol w:w="2863"/>
      </w:tblGrid>
      <w:tr>
        <w:tc>
          <w:tcPr>
            <w:tcW w:type="dxa" w:w="1650"/>
            <w:shd w:fill="e8eef7" w:val="clear"/>
            <w:tcMar>
              <w:top w:type="dxa" w:w="60"/>
              <w:left w:type="dxa" w:w="120"/>
              <w:bottom w:type="dxa" w:w="60"/>
              <w:right w:type="dxa" w:w="120"/>
            </w:tcMar>
          </w:tcPr>
          <w:p>
            <w:r>
              <w:rPr>
                <w:b/>
                <w:bCs/>
                <w:i w:val="false"/>
                <w:iCs w:val="false"/>
                <w:color w:val="1b4b8f"/>
                <w:sz w:val="16"/>
                <w:szCs w:val="16"/>
              </w:rPr>
              <w:t xml:space="preserve">Projekt</w:t>
            </w:r>
          </w:p>
        </w:tc>
        <w:tc>
          <w:tcPr>
            <w:tcW w:type="dxa" w:w="2863"/>
            <w:tcMar>
              <w:top w:type="dxa" w:w="60"/>
              <w:left w:type="dxa" w:w="120"/>
              <w:bottom w:type="dxa" w:w="60"/>
              <w:right w:type="dxa" w:w="120"/>
            </w:tcMar>
          </w:tcPr>
          <w:p>
            <w:r>
              <w:rPr>
                <w:b w:val="false"/>
                <w:bCs w:val="false"/>
                <w:i w:val="false"/>
                <w:iCs w:val="false"/>
                <w:color w:val="1f2733"/>
                <w:sz w:val="20"/>
                <w:szCs w:val="20"/>
              </w:rPr>
              <w:t xml:space="preserve">UW Musterstadt-Nord · 110/20 kV</w:t>
            </w:r>
          </w:p>
        </w:tc>
        <w:tc>
          <w:tcPr>
            <w:tcW w:type="dxa" w:w="1650"/>
            <w:shd w:fill="e8eef7" w:val="clear"/>
            <w:tcMar>
              <w:top w:type="dxa" w:w="60"/>
              <w:left w:type="dxa" w:w="120"/>
              <w:bottom w:type="dxa" w:w="60"/>
              <w:right w:type="dxa" w:w="120"/>
            </w:tcMar>
          </w:tcPr>
          <w:p>
            <w:r>
              <w:rPr>
                <w:b/>
                <w:bCs/>
                <w:i w:val="false"/>
                <w:iCs w:val="false"/>
                <w:color w:val="1b4b8f"/>
                <w:sz w:val="16"/>
                <w:szCs w:val="16"/>
              </w:rPr>
              <w:t xml:space="preserve">Ersteller</w:t>
            </w:r>
          </w:p>
        </w:tc>
        <w:tc>
          <w:tcPr>
            <w:tcW w:type="dxa" w:w="2863"/>
            <w:tcMar>
              <w:top w:type="dxa" w:w="60"/>
              <w:left w:type="dxa" w:w="120"/>
              <w:bottom w:type="dxa" w:w="60"/>
              <w:right w:type="dxa" w:w="120"/>
            </w:tcMar>
          </w:tcPr>
          <w:p>
            <w:r>
              <w:rPr>
                <w:b w:val="false"/>
                <w:bCs w:val="false"/>
                <w:i/>
                <w:iCs/>
                <w:color w:val="9aa6b5"/>
                <w:sz w:val="20"/>
                <w:szCs w:val="20"/>
              </w:rPr>
              <w:t xml:space="preserve">[Name]</w:t>
            </w:r>
          </w:p>
        </w:tc>
      </w:tr>
      <w:tr>
        <w:tc>
          <w:tcPr>
            <w:tcW w:type="dxa" w:w="1650"/>
            <w:shd w:fill="e8eef7" w:val="clear"/>
            <w:tcMar>
              <w:top w:type="dxa" w:w="60"/>
              <w:left w:type="dxa" w:w="120"/>
              <w:bottom w:type="dxa" w:w="60"/>
              <w:right w:type="dxa" w:w="120"/>
            </w:tcMar>
          </w:tcPr>
          <w:p>
            <w:r>
              <w:rPr>
                <w:b/>
                <w:bCs/>
                <w:i w:val="false"/>
                <w:iCs w:val="false"/>
                <w:color w:val="1b4b8f"/>
                <w:sz w:val="16"/>
                <w:szCs w:val="16"/>
              </w:rPr>
              <w:t xml:space="preserve">Dokument-ID</w:t>
            </w:r>
          </w:p>
        </w:tc>
        <w:tc>
          <w:tcPr>
            <w:tcW w:type="dxa" w:w="2863"/>
            <w:tcMar>
              <w:top w:type="dxa" w:w="60"/>
              <w:left w:type="dxa" w:w="120"/>
              <w:bottom w:type="dxa" w:w="60"/>
              <w:right w:type="dxa" w:w="120"/>
            </w:tcMar>
          </w:tcPr>
          <w:p>
            <w:r>
              <w:rPr>
                <w:b w:val="false"/>
                <w:bCs w:val="false"/>
                <w:i w:val="false"/>
                <w:iCs w:val="false"/>
                <w:color w:val="1f2733"/>
                <w:sz w:val="20"/>
                <w:szCs w:val="20"/>
              </w:rPr>
              <w:t xml:space="preserve">USW-PRI-012</w:t>
            </w:r>
          </w:p>
        </w:tc>
        <w:tc>
          <w:tcPr>
            <w:tcW w:type="dxa" w:w="1650"/>
            <w:shd w:fill="e8eef7" w:val="clear"/>
            <w:tcMar>
              <w:top w:type="dxa" w:w="60"/>
              <w:left w:type="dxa" w:w="120"/>
              <w:bottom w:type="dxa" w:w="60"/>
              <w:right w:type="dxa" w:w="120"/>
            </w:tcMar>
          </w:tcPr>
          <w:p>
            <w:r>
              <w:rPr>
                <w:b/>
                <w:bCs/>
                <w:i w:val="false"/>
                <w:iCs w:val="false"/>
                <w:color w:val="1b4b8f"/>
                <w:sz w:val="16"/>
                <w:szCs w:val="16"/>
              </w:rPr>
              <w:t xml:space="preserve">Geprüft</w:t>
            </w:r>
          </w:p>
        </w:tc>
        <w:tc>
          <w:tcPr>
            <w:tcW w:type="dxa" w:w="2863"/>
            <w:tcMar>
              <w:top w:type="dxa" w:w="60"/>
              <w:left w:type="dxa" w:w="120"/>
              <w:bottom w:type="dxa" w:w="60"/>
              <w:right w:type="dxa" w:w="120"/>
            </w:tcMar>
          </w:tcPr>
          <w:p>
            <w:r>
              <w:rPr>
                <w:b w:val="false"/>
                <w:bCs w:val="false"/>
                <w:i/>
                <w:iCs/>
                <w:color w:val="9aa6b5"/>
                <w:sz w:val="20"/>
                <w:szCs w:val="20"/>
              </w:rPr>
              <w:t xml:space="preserve">[Name]</w:t>
            </w:r>
          </w:p>
        </w:tc>
      </w:tr>
      <w:tr>
        <w:tc>
          <w:tcPr>
            <w:tcW w:type="dxa" w:w="1650"/>
            <w:shd w:fill="e8eef7" w:val="clear"/>
            <w:tcMar>
              <w:top w:type="dxa" w:w="60"/>
              <w:left w:type="dxa" w:w="120"/>
              <w:bottom w:type="dxa" w:w="60"/>
              <w:right w:type="dxa" w:w="120"/>
            </w:tcMar>
          </w:tcPr>
          <w:p>
            <w:r>
              <w:rPr>
                <w:b/>
                <w:bCs/>
                <w:i w:val="false"/>
                <w:iCs w:val="false"/>
                <w:color w:val="1b4b8f"/>
                <w:sz w:val="16"/>
                <w:szCs w:val="16"/>
              </w:rPr>
              <w:t xml:space="preserve">Revision</w:t>
            </w:r>
          </w:p>
        </w:tc>
        <w:tc>
          <w:tcPr>
            <w:tcW w:type="dxa" w:w="2863"/>
            <w:tcMar>
              <w:top w:type="dxa" w:w="60"/>
              <w:left w:type="dxa" w:w="120"/>
              <w:bottom w:type="dxa" w:w="60"/>
              <w:right w:type="dxa" w:w="120"/>
            </w:tcMar>
          </w:tcPr>
          <w:p>
            <w:r>
              <w:rPr>
                <w:b w:val="false"/>
                <w:bCs w:val="false"/>
                <w:i w:val="false"/>
                <w:iCs w:val="false"/>
                <w:color w:val="1f2733"/>
                <w:sz w:val="20"/>
                <w:szCs w:val="20"/>
              </w:rPr>
              <w:t xml:space="preserve">Muster · 00</w:t>
            </w:r>
          </w:p>
        </w:tc>
        <w:tc>
          <w:tcPr>
            <w:tcW w:type="dxa" w:w="1650"/>
            <w:shd w:fill="e8eef7" w:val="clear"/>
            <w:tcMar>
              <w:top w:type="dxa" w:w="60"/>
              <w:left w:type="dxa" w:w="120"/>
              <w:bottom w:type="dxa" w:w="60"/>
              <w:right w:type="dxa" w:w="120"/>
            </w:tcMar>
          </w:tcPr>
          <w:p>
            <w:r>
              <w:rPr>
                <w:b/>
                <w:bCs/>
                <w:i w:val="false"/>
                <w:iCs w:val="false"/>
                <w:color w:val="1b4b8f"/>
                <w:sz w:val="16"/>
                <w:szCs w:val="16"/>
              </w:rPr>
              <w:t xml:space="preserve">Freigegeben</w:t>
            </w:r>
          </w:p>
        </w:tc>
        <w:tc>
          <w:tcPr>
            <w:tcW w:type="dxa" w:w="2863"/>
            <w:tcMar>
              <w:top w:type="dxa" w:w="60"/>
              <w:left w:type="dxa" w:w="120"/>
              <w:bottom w:type="dxa" w:w="60"/>
              <w:right w:type="dxa" w:w="120"/>
            </w:tcMar>
          </w:tcPr>
          <w:p>
            <w:r>
              <w:rPr>
                <w:b w:val="false"/>
                <w:bCs w:val="false"/>
                <w:i/>
                <w:iCs/>
                <w:color w:val="9aa6b5"/>
                <w:sz w:val="20"/>
                <w:szCs w:val="20"/>
              </w:rPr>
              <w:t xml:space="preserve">[Name]</w:t>
            </w:r>
          </w:p>
        </w:tc>
      </w:tr>
      <w:tr>
        <w:tc>
          <w:tcPr>
            <w:tcW w:type="dxa" w:w="1650"/>
            <w:shd w:fill="e8eef7" w:val="clear"/>
            <w:tcMar>
              <w:top w:type="dxa" w:w="60"/>
              <w:left w:type="dxa" w:w="120"/>
              <w:bottom w:type="dxa" w:w="60"/>
              <w:right w:type="dxa" w:w="120"/>
            </w:tcMar>
          </w:tcPr>
          <w:p>
            <w:r>
              <w:rPr>
                <w:b/>
                <w:bCs/>
                <w:i w:val="false"/>
                <w:iCs w:val="false"/>
                <w:color w:val="1b4b8f"/>
                <w:sz w:val="16"/>
                <w:szCs w:val="16"/>
              </w:rPr>
              <w:t xml:space="preserve">Datum</w:t>
            </w:r>
          </w:p>
        </w:tc>
        <w:tc>
          <w:tcPr>
            <w:tcW w:type="dxa" w:w="2863"/>
            <w:tcMar>
              <w:top w:type="dxa" w:w="60"/>
              <w:left w:type="dxa" w:w="120"/>
              <w:bottom w:type="dxa" w:w="60"/>
              <w:right w:type="dxa" w:w="120"/>
            </w:tcMar>
          </w:tcPr>
          <w:p>
            <w:r>
              <w:rPr>
                <w:b w:val="false"/>
                <w:bCs w:val="false"/>
                <w:i/>
                <w:iCs/>
                <w:color w:val="9aa6b5"/>
                <w:sz w:val="20"/>
                <w:szCs w:val="20"/>
              </w:rPr>
              <w:t xml:space="preserve">[TT.MM.JJJJ]</w:t>
            </w:r>
          </w:p>
        </w:tc>
        <w:tc>
          <w:tcPr>
            <w:tcW w:type="dxa" w:w="1650"/>
            <w:shd w:fill="e8eef7" w:val="clear"/>
            <w:tcMar>
              <w:top w:type="dxa" w:w="60"/>
              <w:left w:type="dxa" w:w="120"/>
              <w:bottom w:type="dxa" w:w="60"/>
              <w:right w:type="dxa" w:w="120"/>
            </w:tcMar>
          </w:tcPr>
          <w:p>
            <w:r>
              <w:rPr>
                <w:b/>
                <w:bCs/>
                <w:i w:val="false"/>
                <w:iCs w:val="false"/>
                <w:color w:val="1b4b8f"/>
                <w:sz w:val="16"/>
                <w:szCs w:val="16"/>
              </w:rPr>
              <w:t xml:space="preserve">Status</w:t>
            </w:r>
          </w:p>
        </w:tc>
        <w:tc>
          <w:tcPr>
            <w:tcW w:type="dxa" w:w="2863"/>
            <w:tcMar>
              <w:top w:type="dxa" w:w="60"/>
              <w:left w:type="dxa" w:w="120"/>
              <w:bottom w:type="dxa" w:w="60"/>
              <w:right w:type="dxa" w:w="120"/>
            </w:tcMar>
          </w:tcPr>
          <w:p>
            <w:r>
              <w:rPr>
                <w:b w:val="false"/>
                <w:bCs w:val="false"/>
                <w:i w:val="false"/>
                <w:iCs w:val="false"/>
                <w:color w:val="1f2733"/>
                <w:sz w:val="20"/>
                <w:szCs w:val="20"/>
              </w:rPr>
              <w:t xml:space="preserve">Entwurf</w:t>
            </w:r>
          </w:p>
        </w:tc>
      </w:tr>
    </w:tbl>
    <w:p>
      <w:pPr>
        <w:pStyle w:val="Heading2"/>
        <w:pBdr>
          <w:bottom w:val="single" w:color="2f6fc0" w:sz="8" w:space="4"/>
        </w:pBdr>
        <w:spacing w:after="100" w:before="280"/>
      </w:pPr>
      <w:r>
        <w:rPr>
          <w:b/>
          <w:bCs/>
          <w:color w:val="1b4b8f"/>
          <w:sz w:val="24"/>
          <w:szCs w:val="24"/>
        </w:rPr>
        <w:t xml:space="preserve">1 · Zweck und Geltungsbereich</w:t>
      </w:r>
    </w:p>
    <w:p>
      <w:pPr>
        <w:spacing w:after="120"/>
      </w:pPr>
      <w:r>
        <w:rPr>
          <w:i w:val="false"/>
          <w:iCs w:val="false"/>
          <w:color w:val="33404f"/>
          <w:sz w:val="22"/>
          <w:szCs w:val="22"/>
        </w:rPr>
        <w:t xml:space="preserve">Dieses Dokument beschreibt Aufbau, Komponenten und wesentliche technische Kenndaten des Umspannwerks im definierten Projektumfang. Es dient als zentrale Referenz für Planung, Errichtung, Inbetriebnahme und den späteren Betrieb sowie als Grundlage für die Revisionsdokumentation.</w:t>
      </w:r>
    </w:p>
    <w:p>
      <w:pPr>
        <w:spacing w:after="120"/>
      </w:pPr>
      <w:r>
        <w:rPr>
          <w:i w:val="false"/>
          <w:iCs w:val="false"/>
          <w:color w:val="33404f"/>
          <w:sz w:val="22"/>
          <w:szCs w:val="22"/>
        </w:rPr>
        <w:t xml:space="preserve">Der Geltungsbereich umfasst die primärtechnischen Anlagenteile der 110-kV- und 20-kV-Ebene sowie die zugehörigen Schnittstellen zur Sekundär- und Leittechnik.</w:t>
      </w:r>
    </w:p>
    <w:p>
      <w:pPr>
        <w:pStyle w:val="Heading2"/>
        <w:pBdr>
          <w:bottom w:val="single" w:color="2f6fc0" w:sz="8" w:space="4"/>
        </w:pBdr>
        <w:spacing w:after="100" w:before="280"/>
      </w:pPr>
      <w:r>
        <w:rPr>
          <w:b/>
          <w:bCs/>
          <w:color w:val="1b4b8f"/>
          <w:sz w:val="24"/>
          <w:szCs w:val="24"/>
        </w:rPr>
        <w:t xml:space="preserve">2 · Anlagenübersicht</w:t>
      </w:r>
    </w:p>
    <w:tbl>
      <w:tblPr>
        <w:tblW w:type="dxa" w:w="9026"/>
        <w:tblBorders>
          <w:top w:val="single" w:color="d5dce6" w:sz="4"/>
          <w:left w:val="single" w:color="d5dce6" w:sz="4"/>
          <w:bottom w:val="single" w:color="d5dce6" w:sz="4"/>
          <w:right w:val="single" w:color="d5dce6" w:sz="4"/>
          <w:insideH w:val="single" w:color="d5dce6" w:sz="4"/>
          <w:insideV w:val="single" w:color="d5dce6" w:sz="4"/>
        </w:tblBorders>
      </w:tblPr>
      <w:tblGrid>
        <w:gridCol w:w="3009"/>
        <w:gridCol w:w="3009"/>
        <w:gridCol w:w="3008"/>
      </w:tblGrid>
      <w:tr>
        <w:trPr>
          <w:tblHeader/>
        </w:trPr>
        <w:tc>
          <w:tcPr>
            <w:tcW w:type="dxa" w:w="3009"/>
            <w:shd w:fill="1b4b8f" w:val="clear"/>
            <w:tcMar>
              <w:top w:type="dxa" w:w="60"/>
              <w:left w:type="dxa" w:w="120"/>
              <w:bottom w:type="dxa" w:w="60"/>
              <w:right w:type="dxa" w:w="120"/>
            </w:tcMar>
          </w:tcPr>
          <w:p>
            <w:r>
              <w:rPr>
                <w:b/>
                <w:bCs/>
                <w:i w:val="false"/>
                <w:iCs w:val="false"/>
                <w:color w:val="FFFFFF"/>
                <w:sz w:val="18"/>
                <w:szCs w:val="18"/>
              </w:rPr>
              <w:t xml:space="preserve">Kenngröße</w:t>
            </w:r>
          </w:p>
        </w:tc>
        <w:tc>
          <w:tcPr>
            <w:tcW w:type="dxa" w:w="3009"/>
            <w:shd w:fill="1b4b8f" w:val="clear"/>
            <w:tcMar>
              <w:top w:type="dxa" w:w="60"/>
              <w:left w:type="dxa" w:w="120"/>
              <w:bottom w:type="dxa" w:w="60"/>
              <w:right w:type="dxa" w:w="120"/>
            </w:tcMar>
          </w:tcPr>
          <w:p>
            <w:r>
              <w:rPr>
                <w:b/>
                <w:bCs/>
                <w:i w:val="false"/>
                <w:iCs w:val="false"/>
                <w:color w:val="FFFFFF"/>
                <w:sz w:val="18"/>
                <w:szCs w:val="18"/>
              </w:rPr>
              <w:t xml:space="preserve">Wert</w:t>
            </w:r>
          </w:p>
        </w:tc>
        <w:tc>
          <w:tcPr>
            <w:tcW w:type="dxa" w:w="3008"/>
            <w:shd w:fill="1b4b8f" w:val="clear"/>
            <w:tcMar>
              <w:top w:type="dxa" w:w="60"/>
              <w:left w:type="dxa" w:w="120"/>
              <w:bottom w:type="dxa" w:w="60"/>
              <w:right w:type="dxa" w:w="120"/>
            </w:tcMar>
          </w:tcPr>
          <w:p>
            <w:r>
              <w:rPr>
                <w:b/>
                <w:bCs/>
                <w:i w:val="false"/>
                <w:iCs w:val="false"/>
                <w:color w:val="FFFFFF"/>
                <w:sz w:val="18"/>
                <w:szCs w:val="18"/>
              </w:rPr>
              <w:t xml:space="preserve">Bemerkung</w:t>
            </w:r>
          </w:p>
        </w:tc>
      </w:tr>
      <w:tr>
        <w:tc>
          <w:tcPr>
            <w:tcW w:type="dxa" w:w="3009"/>
            <w:tcMar>
              <w:top w:type="dxa" w:w="60"/>
              <w:left w:type="dxa" w:w="120"/>
              <w:bottom w:type="dxa" w:w="60"/>
              <w:right w:type="dxa" w:w="120"/>
            </w:tcMar>
          </w:tcPr>
          <w:p>
            <w:r>
              <w:rPr>
                <w:b w:val="false"/>
                <w:bCs w:val="false"/>
                <w:i w:val="false"/>
                <w:iCs w:val="false"/>
                <w:color w:val="1f2733"/>
                <w:sz w:val="20"/>
                <w:szCs w:val="20"/>
              </w:rPr>
              <w:t xml:space="preserve">Spannungsebenen</w:t>
            </w:r>
          </w:p>
        </w:tc>
        <w:tc>
          <w:tcPr>
            <w:tcW w:type="dxa" w:w="3009"/>
            <w:tcMar>
              <w:top w:type="dxa" w:w="60"/>
              <w:left w:type="dxa" w:w="120"/>
              <w:bottom w:type="dxa" w:w="60"/>
              <w:right w:type="dxa" w:w="120"/>
            </w:tcMar>
          </w:tcPr>
          <w:p>
            <w:r>
              <w:rPr>
                <w:b w:val="false"/>
                <w:bCs w:val="false"/>
                <w:i w:val="false"/>
                <w:iCs w:val="false"/>
                <w:color w:val="1f2733"/>
                <w:sz w:val="20"/>
                <w:szCs w:val="20"/>
              </w:rPr>
              <w:t xml:space="preserve">110 kV / 20 kV</w:t>
            </w:r>
          </w:p>
        </w:tc>
        <w:tc>
          <w:tcPr>
            <w:tcW w:type="dxa" w:w="3008"/>
            <w:tcMar>
              <w:top w:type="dxa" w:w="60"/>
              <w:left w:type="dxa" w:w="120"/>
              <w:bottom w:type="dxa" w:w="60"/>
              <w:right w:type="dxa" w:w="120"/>
            </w:tcMar>
          </w:tcPr>
          <w:p>
            <w:r>
              <w:rPr>
                <w:b w:val="false"/>
                <w:bCs w:val="false"/>
                <w:i w:val="false"/>
                <w:iCs w:val="false"/>
                <w:color w:val="1f2733"/>
                <w:sz w:val="20"/>
                <w:szCs w:val="20"/>
              </w:rPr>
              <w:t xml:space="preserve">Zweiwicklungstransformator</w:t>
            </w:r>
          </w:p>
        </w:tc>
      </w:tr>
      <w:tr>
        <w:tc>
          <w:tcPr>
            <w:tcW w:type="dxa" w:w="3009"/>
            <w:shd w:fill="f4f7fb" w:val="clear"/>
            <w:tcMar>
              <w:top w:type="dxa" w:w="60"/>
              <w:left w:type="dxa" w:w="120"/>
              <w:bottom w:type="dxa" w:w="60"/>
              <w:right w:type="dxa" w:w="120"/>
            </w:tcMar>
          </w:tcPr>
          <w:p>
            <w:r>
              <w:rPr>
                <w:b w:val="false"/>
                <w:bCs w:val="false"/>
                <w:i w:val="false"/>
                <w:iCs w:val="false"/>
                <w:color w:val="1f2733"/>
                <w:sz w:val="20"/>
                <w:szCs w:val="20"/>
              </w:rPr>
              <w:t xml:space="preserve">Schaltanlage 110 kV</w:t>
            </w:r>
          </w:p>
        </w:tc>
        <w:tc>
          <w:tcPr>
            <w:tcW w:type="dxa" w:w="3009"/>
            <w:shd w:fill="f4f7fb" w:val="clear"/>
            <w:tcMar>
              <w:top w:type="dxa" w:w="60"/>
              <w:left w:type="dxa" w:w="120"/>
              <w:bottom w:type="dxa" w:w="60"/>
              <w:right w:type="dxa" w:w="120"/>
            </w:tcMar>
          </w:tcPr>
          <w:p>
            <w:r>
              <w:rPr>
                <w:b w:val="false"/>
                <w:bCs w:val="false"/>
                <w:i/>
                <w:iCs/>
                <w:color w:val="9aa6b5"/>
                <w:sz w:val="20"/>
                <w:szCs w:val="20"/>
              </w:rPr>
              <w:t xml:space="preserve">[Bauform]</w:t>
            </w:r>
          </w:p>
        </w:tc>
        <w:tc>
          <w:tcPr>
            <w:tcW w:type="dxa" w:w="3008"/>
            <w:shd w:fill="f4f7fb" w:val="clear"/>
            <w:tcMar>
              <w:top w:type="dxa" w:w="60"/>
              <w:left w:type="dxa" w:w="120"/>
              <w:bottom w:type="dxa" w:w="60"/>
              <w:right w:type="dxa" w:w="120"/>
            </w:tcMar>
          </w:tcPr>
          <w:p>
            <w:r>
              <w:rPr>
                <w:b w:val="false"/>
                <w:bCs w:val="false"/>
                <w:i/>
                <w:iCs/>
                <w:color w:val="9aa6b5"/>
                <w:sz w:val="20"/>
                <w:szCs w:val="20"/>
              </w:rPr>
              <w:t xml:space="preserve">[AIS / GIS]</w:t>
            </w:r>
          </w:p>
        </w:tc>
      </w:tr>
      <w:tr>
        <w:tc>
          <w:tcPr>
            <w:tcW w:type="dxa" w:w="3009"/>
            <w:tcMar>
              <w:top w:type="dxa" w:w="60"/>
              <w:left w:type="dxa" w:w="120"/>
              <w:bottom w:type="dxa" w:w="60"/>
              <w:right w:type="dxa" w:w="120"/>
            </w:tcMar>
          </w:tcPr>
          <w:p>
            <w:r>
              <w:rPr>
                <w:b w:val="false"/>
                <w:bCs w:val="false"/>
                <w:i w:val="false"/>
                <w:iCs w:val="false"/>
                <w:color w:val="1f2733"/>
                <w:sz w:val="20"/>
                <w:szCs w:val="20"/>
              </w:rPr>
              <w:t xml:space="preserve">Transformatorleistung</w:t>
            </w:r>
          </w:p>
        </w:tc>
        <w:tc>
          <w:tcPr>
            <w:tcW w:type="dxa" w:w="3009"/>
            <w:tcMar>
              <w:top w:type="dxa" w:w="60"/>
              <w:left w:type="dxa" w:w="120"/>
              <w:bottom w:type="dxa" w:w="60"/>
              <w:right w:type="dxa" w:w="120"/>
            </w:tcMar>
          </w:tcPr>
          <w:p>
            <w:r>
              <w:rPr>
                <w:b w:val="false"/>
                <w:bCs w:val="false"/>
                <w:i/>
                <w:iCs/>
                <w:color w:val="9aa6b5"/>
                <w:sz w:val="20"/>
                <w:szCs w:val="20"/>
              </w:rPr>
              <w:t xml:space="preserve">[MVA]</w:t>
            </w:r>
          </w:p>
        </w:tc>
        <w:tc>
          <w:tcPr>
            <w:tcW w:type="dxa" w:w="3008"/>
            <w:tcMar>
              <w:top w:type="dxa" w:w="60"/>
              <w:left w:type="dxa" w:w="120"/>
              <w:bottom w:type="dxa" w:w="60"/>
              <w:right w:type="dxa" w:w="120"/>
            </w:tcMar>
          </w:tcPr>
          <w:p>
            <w:r>
              <w:rPr>
                <w:b w:val="false"/>
                <w:bCs w:val="false"/>
                <w:i/>
                <w:iCs/>
                <w:color w:val="9aa6b5"/>
                <w:sz w:val="20"/>
                <w:szCs w:val="20"/>
              </w:rPr>
              <w:t xml:space="preserve">[Anzahl]</w:t>
            </w:r>
          </w:p>
        </w:tc>
      </w:tr>
      <w:tr>
        <w:tc>
          <w:tcPr>
            <w:tcW w:type="dxa" w:w="3009"/>
            <w:shd w:fill="f4f7fb" w:val="clear"/>
            <w:tcMar>
              <w:top w:type="dxa" w:w="60"/>
              <w:left w:type="dxa" w:w="120"/>
              <w:bottom w:type="dxa" w:w="60"/>
              <w:right w:type="dxa" w:w="120"/>
            </w:tcMar>
          </w:tcPr>
          <w:p>
            <w:r>
              <w:rPr>
                <w:b w:val="false"/>
                <w:bCs w:val="false"/>
                <w:i w:val="false"/>
                <w:iCs w:val="false"/>
                <w:color w:val="1f2733"/>
                <w:sz w:val="20"/>
                <w:szCs w:val="20"/>
              </w:rPr>
              <w:t xml:space="preserve">Kurzschlussleistung</w:t>
            </w:r>
          </w:p>
        </w:tc>
        <w:tc>
          <w:tcPr>
            <w:tcW w:type="dxa" w:w="3009"/>
            <w:shd w:fill="f4f7fb" w:val="clear"/>
            <w:tcMar>
              <w:top w:type="dxa" w:w="60"/>
              <w:left w:type="dxa" w:w="120"/>
              <w:bottom w:type="dxa" w:w="60"/>
              <w:right w:type="dxa" w:w="120"/>
            </w:tcMar>
          </w:tcPr>
          <w:p>
            <w:r>
              <w:rPr>
                <w:b w:val="false"/>
                <w:bCs w:val="false"/>
                <w:i/>
                <w:iCs/>
                <w:color w:val="9aa6b5"/>
                <w:sz w:val="20"/>
                <w:szCs w:val="20"/>
              </w:rPr>
              <w:t xml:space="preserve">[MVA]</w:t>
            </w:r>
          </w:p>
        </w:tc>
        <w:tc>
          <w:tcPr>
            <w:tcW w:type="dxa" w:w="3008"/>
            <w:shd w:fill="f4f7fb" w:val="clear"/>
            <w:tcMar>
              <w:top w:type="dxa" w:w="60"/>
              <w:left w:type="dxa" w:w="120"/>
              <w:bottom w:type="dxa" w:w="60"/>
              <w:right w:type="dxa" w:w="120"/>
            </w:tcMar>
          </w:tcPr>
          <w:p>
            <w:r>
              <w:rPr>
                <w:b w:val="false"/>
                <w:bCs w:val="false"/>
                <w:i w:val="false"/>
                <w:iCs w:val="false"/>
                <w:color w:val="1f2733"/>
                <w:sz w:val="20"/>
                <w:szCs w:val="20"/>
              </w:rPr>
              <w:t xml:space="preserve">am Anschlusspunkt</w:t>
            </w:r>
          </w:p>
        </w:tc>
      </w:tr>
      <w:tr>
        <w:tc>
          <w:tcPr>
            <w:tcW w:type="dxa" w:w="3009"/>
            <w:tcMar>
              <w:top w:type="dxa" w:w="60"/>
              <w:left w:type="dxa" w:w="120"/>
              <w:bottom w:type="dxa" w:w="60"/>
              <w:right w:type="dxa" w:w="120"/>
            </w:tcMar>
          </w:tcPr>
          <w:p>
            <w:r>
              <w:rPr>
                <w:b w:val="false"/>
                <w:bCs w:val="false"/>
                <w:i w:val="false"/>
                <w:iCs w:val="false"/>
                <w:color w:val="1f2733"/>
                <w:sz w:val="20"/>
                <w:szCs w:val="20"/>
              </w:rPr>
              <w:t xml:space="preserve">Erdungssystem</w:t>
            </w:r>
          </w:p>
        </w:tc>
        <w:tc>
          <w:tcPr>
            <w:tcW w:type="dxa" w:w="3009"/>
            <w:tcMar>
              <w:top w:type="dxa" w:w="60"/>
              <w:left w:type="dxa" w:w="120"/>
              <w:bottom w:type="dxa" w:w="60"/>
              <w:right w:type="dxa" w:w="120"/>
            </w:tcMar>
          </w:tcPr>
          <w:p>
            <w:r>
              <w:rPr>
                <w:b w:val="false"/>
                <w:bCs w:val="false"/>
                <w:i/>
                <w:iCs/>
                <w:color w:val="9aa6b5"/>
                <w:sz w:val="20"/>
                <w:szCs w:val="20"/>
              </w:rPr>
              <w:t xml:space="preserve">[Angabe]</w:t>
            </w:r>
          </w:p>
        </w:tc>
        <w:tc>
          <w:tcPr>
            <w:tcW w:type="dxa" w:w="3008"/>
            <w:tcMar>
              <w:top w:type="dxa" w:w="60"/>
              <w:left w:type="dxa" w:w="120"/>
              <w:bottom w:type="dxa" w:w="60"/>
              <w:right w:type="dxa" w:w="120"/>
            </w:tcMar>
          </w:tcPr>
          <w:p>
            <w:r>
              <w:rPr>
                <w:b w:val="false"/>
                <w:bCs w:val="false"/>
                <w:i w:val="false"/>
                <w:iCs w:val="false"/>
                <w:color w:val="1f2733"/>
                <w:sz w:val="20"/>
                <w:szCs w:val="20"/>
              </w:rPr>
              <w:t xml:space="preserve">nach Erdungskonzept</w:t>
            </w:r>
          </w:p>
        </w:tc>
      </w:tr>
    </w:tbl>
    <w:p>
      <w:pPr>
        <w:spacing w:before="40"/>
      </w:pPr>
    </w:p>
    <w:p>
      <w:pPr>
        <w:pStyle w:val="Heading2"/>
        <w:pBdr>
          <w:bottom w:val="single" w:color="2f6fc0" w:sz="8" w:space="4"/>
        </w:pBdr>
        <w:spacing w:after="100" w:before="280"/>
      </w:pPr>
      <w:r>
        <w:rPr>
          <w:b/>
          <w:bCs/>
          <w:color w:val="1b4b8f"/>
          <w:sz w:val="24"/>
          <w:szCs w:val="24"/>
        </w:rPr>
        <w:t xml:space="preserve">3 · Primärtechnische Komponenten</w:t>
      </w:r>
    </w:p>
    <w:p>
      <w:pPr>
        <w:spacing w:after="120"/>
      </w:pPr>
      <w:r>
        <w:rPr>
          <w:i w:val="false"/>
          <w:iCs w:val="false"/>
          <w:color w:val="33404f"/>
          <w:sz w:val="22"/>
          <w:szCs w:val="22"/>
        </w:rPr>
        <w:t xml:space="preserve">Die Anlage gliedert sich in die folgenden Hauptkomponenten:</w:t>
      </w:r>
    </w:p>
    <w:p>
      <w:pPr>
        <w:pStyle w:val="ListParagraph"/>
        <w:numPr>
          <w:ilvl w:val="0"/>
          <w:numId w:val="1"/>
        </w:numPr>
        <w:spacing w:after="40"/>
      </w:pPr>
      <w:r>
        <w:rPr>
          <w:color w:val="33404f"/>
          <w:sz w:val="22"/>
          <w:szCs w:val="22"/>
        </w:rPr>
        <w:t xml:space="preserve">Leistungstransformator(en) inkl. Kühlung und Stufensteller</w:t>
      </w:r>
    </w:p>
    <w:p>
      <w:pPr>
        <w:pStyle w:val="ListParagraph"/>
        <w:numPr>
          <w:ilvl w:val="0"/>
          <w:numId w:val="1"/>
        </w:numPr>
        <w:spacing w:after="40"/>
      </w:pPr>
      <w:r>
        <w:rPr>
          <w:color w:val="33404f"/>
          <w:sz w:val="22"/>
          <w:szCs w:val="22"/>
        </w:rPr>
        <w:t xml:space="preserve">110-kV-Schaltfelder (Leistungsschalter, Trennschalter, Wandler)</w:t>
      </w:r>
    </w:p>
    <w:p>
      <w:pPr>
        <w:pStyle w:val="ListParagraph"/>
        <w:numPr>
          <w:ilvl w:val="0"/>
          <w:numId w:val="1"/>
        </w:numPr>
        <w:spacing w:after="40"/>
      </w:pPr>
      <w:r>
        <w:rPr>
          <w:color w:val="33404f"/>
          <w:sz w:val="22"/>
          <w:szCs w:val="22"/>
        </w:rPr>
        <w:t xml:space="preserve">20-kV-Schaltanlage mit Abgangsfeldern</w:t>
      </w:r>
    </w:p>
    <w:p>
      <w:pPr>
        <w:pStyle w:val="ListParagraph"/>
        <w:numPr>
          <w:ilvl w:val="0"/>
          <w:numId w:val="1"/>
        </w:numPr>
        <w:spacing w:after="40"/>
      </w:pPr>
      <w:r>
        <w:rPr>
          <w:color w:val="33404f"/>
          <w:sz w:val="22"/>
          <w:szCs w:val="22"/>
        </w:rPr>
        <w:t xml:space="preserve">Sammelschienensystem und Verbindungsleitungen</w:t>
      </w:r>
    </w:p>
    <w:p>
      <w:pPr>
        <w:pStyle w:val="ListParagraph"/>
        <w:numPr>
          <w:ilvl w:val="0"/>
          <w:numId w:val="1"/>
        </w:numPr>
        <w:spacing w:after="40"/>
      </w:pPr>
      <w:r>
        <w:rPr>
          <w:color w:val="33404f"/>
          <w:sz w:val="22"/>
          <w:szCs w:val="22"/>
        </w:rPr>
        <w:t xml:space="preserve">Eigenbedarfsversorgung und Notstromversorgung</w:t>
      </w:r>
    </w:p>
    <w:p>
      <w:pPr>
        <w:spacing w:after="120"/>
      </w:pPr>
      <w:r>
        <w:rPr>
          <w:i/>
          <w:iCs/>
          <w:color w:val="9aa6b5"/>
          <w:sz w:val="22"/>
          <w:szCs w:val="22"/>
        </w:rPr>
        <w:t xml:space="preserve">[Detailbeschreibung je Komponente ergänzen — fachliche Inhalte in Verantwortung des Auftraggebers/Fachplaners.]</w:t>
      </w:r>
    </w:p>
    <w:p>
      <w:pPr>
        <w:pStyle w:val="Heading2"/>
        <w:pBdr>
          <w:bottom w:val="single" w:color="2f6fc0" w:sz="8" w:space="4"/>
        </w:pBdr>
        <w:spacing w:after="100" w:before="280"/>
      </w:pPr>
      <w:r>
        <w:rPr>
          <w:b/>
          <w:bCs/>
          <w:color w:val="1b4b8f"/>
          <w:sz w:val="24"/>
          <w:szCs w:val="24"/>
        </w:rPr>
        <w:t xml:space="preserve">4 · Schnittstellen &amp; mitgeltende Dokumente</w:t>
      </w:r>
    </w:p>
    <w:p>
      <w:pPr>
        <w:spacing w:after="120"/>
      </w:pPr>
      <w:r>
        <w:rPr>
          <w:i w:val="false"/>
          <w:iCs w:val="false"/>
          <w:color w:val="33404f"/>
          <w:sz w:val="22"/>
          <w:szCs w:val="22"/>
        </w:rPr>
        <w:t xml:space="preserve">Dieses Dokument steht im Zusammenhang mit u. a. dem Schutzkonzept (USW-SEK-007), dem Prüfprotokoll (USW-PRI-020) und der Genehmigungsübersicht (USW-GEN-001). Die Dokumentbedarfsliste des Fachbereichs regelt Vollständigkeit und Zuordnung.</w:t>
      </w:r>
    </w:p>
    <w:sectPr>
      <w:footerReference w:type="default" r:id="rId7"/>
      <w:pgSz w:w="11906" w:h="16838" w:orient="portrait"/>
      <w:pgMar w:top="1000" w:right="1440" w:bottom="10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5dce6" w:sz="4" w:space="6"/>
      </w:pBdr>
    </w:pPr>
    <w:r>
      <w:rPr>
        <w:color w:val="8a95a4"/>
        <w:sz w:val="14"/>
        <w:szCs w:val="14"/>
      </w:rPr>
      <w:t xml:space="preserve">MUSTER — Corporate-Design der fiktiven MusterNetz GmbH · Struktur nach Linea Aurea Documenta (LAD). Fachliche Inhalte in Verantwortung des Auftraggebers.</w:t>
    </w:r>
  </w:p>
  <w:p>
    <w:r>
      <w:rPr>
        <w:color w:val="8a95a4"/>
        <w:sz w:val="14"/>
        <w:szCs w:val="14"/>
      </w:rPr>
      <w:t xml:space="preserve">MusterNetz GmbH · Musterstraße 1 · 00000 Musterstadt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Anlagenbeschreibung Umspannwerk — MusterNetz GmbH (Muster)</dc:title>
  <dc:creator>Linea Aurea Documenta</dc:creator>
  <cp:lastModifiedBy>Un-named</cp:lastModifiedBy>
  <cp:revision>1</cp:revision>
  <dcterms:created xsi:type="dcterms:W3CDTF">2026-08-04T15:40:16.532Z</dcterms:created>
  <dcterms:modified xsi:type="dcterms:W3CDTF">2026-08-04T15:40:16.552Z</dcterms:modified>
</cp:coreProperties>
</file>

<file path=docProps/custom.xml><?xml version="1.0" encoding="utf-8"?>
<Properties xmlns="http://schemas.openxmlformats.org/officeDocument/2006/custom-properties" xmlns:vt="http://schemas.openxmlformats.org/officeDocument/2006/docPropsVTypes"/>
</file>